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D24D26" w:rsidRPr="00D24D26" w:rsidTr="00D24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4D26" w:rsidRDefault="00D24D26" w:rsidP="00D24D26">
            <w:pPr>
              <w:shd w:val="clear" w:color="auto" w:fill="FAFAFA"/>
              <w:spacing w:after="0" w:line="288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496478"/>
                <w:sz w:val="25"/>
                <w:szCs w:val="25"/>
                <w:lang w:eastAsia="ru-RU"/>
              </w:rPr>
            </w:pPr>
            <w:r w:rsidRPr="00D24D26">
              <w:rPr>
                <w:rFonts w:ascii="Times New Roman" w:eastAsia="Times New Roman" w:hAnsi="Times New Roman" w:cs="Times New Roman"/>
                <w:b/>
                <w:bCs/>
                <w:color w:val="496478"/>
                <w:sz w:val="25"/>
                <w:szCs w:val="25"/>
                <w:lang w:eastAsia="ru-RU"/>
              </w:rPr>
              <w:t>Рекомендации по проведению дополнительной оценки уязвимости и внесения изменений в план обеспечения транспортной безопасности</w:t>
            </w:r>
          </w:p>
          <w:p w:rsidR="00D24D26" w:rsidRPr="00D24D26" w:rsidRDefault="00D24D26" w:rsidP="00D24D26">
            <w:pPr>
              <w:shd w:val="clear" w:color="auto" w:fill="FAFAFA"/>
              <w:spacing w:after="0" w:line="288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496478"/>
                <w:sz w:val="25"/>
                <w:szCs w:val="25"/>
                <w:lang w:eastAsia="ru-RU"/>
              </w:rPr>
            </w:pPr>
          </w:p>
          <w:p w:rsidR="00D24D26" w:rsidRPr="00D24D26" w:rsidRDefault="00D24D26" w:rsidP="00D24D26">
            <w:pPr>
              <w:spacing w:after="0" w:line="177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4D26">
              <w:rPr>
                <w:rFonts w:ascii="Arial" w:eastAsia="Times New Roman" w:hAnsi="Arial" w:cs="Arial"/>
                <w:color w:val="252525"/>
                <w:sz w:val="20"/>
                <w:szCs w:val="20"/>
                <w:lang w:eastAsia="ru-RU"/>
              </w:rPr>
              <w:t xml:space="preserve">В целях обеспечения единого методологического подхода к проведению дополнительной оценки уязвимости ОТИ и внесения изменений (дополнений) в план обеспечения транспортной безопасности </w:t>
            </w:r>
            <w:proofErr w:type="spellStart"/>
            <w:r w:rsidRPr="00D24D26">
              <w:rPr>
                <w:rFonts w:ascii="Arial" w:eastAsia="Times New Roman" w:hAnsi="Arial" w:cs="Arial"/>
                <w:color w:val="252525"/>
                <w:sz w:val="20"/>
                <w:szCs w:val="20"/>
                <w:lang w:eastAsia="ru-RU"/>
              </w:rPr>
              <w:t>Росавтодор</w:t>
            </w:r>
            <w:proofErr w:type="spellEnd"/>
            <w:r w:rsidRPr="00D24D26">
              <w:rPr>
                <w:rFonts w:ascii="Arial" w:eastAsia="Times New Roman" w:hAnsi="Arial" w:cs="Arial"/>
                <w:color w:val="252525"/>
                <w:sz w:val="20"/>
                <w:szCs w:val="20"/>
                <w:lang w:eastAsia="ru-RU"/>
              </w:rPr>
              <w:t xml:space="preserve"> опубликовал соответствующие рекомендации</w:t>
            </w:r>
          </w:p>
        </w:tc>
      </w:tr>
    </w:tbl>
    <w:p w:rsidR="00D24D26" w:rsidRPr="00D24D26" w:rsidRDefault="00D24D26" w:rsidP="00D24D26">
      <w:pPr>
        <w:shd w:val="clear" w:color="auto" w:fill="FAFAFA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24D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24D26" w:rsidRPr="00D24D26" w:rsidRDefault="00D24D26" w:rsidP="00D24D26">
      <w:pPr>
        <w:shd w:val="clear" w:color="auto" w:fill="FAFAFA"/>
        <w:spacing w:after="0" w:line="177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D24D2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 связи с вступлением в силу 01 октября 2016 г. Требований по обеспечению транспортной безопасности, в том числе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утвержденных постановлением Правительства Российской Федерации от 14 сентября 2016 г. № 924, на основании пункта 9 приказа Минтранса России от 12.04.2010 г. № 87 «О порядке проведения оценки</w:t>
      </w:r>
      <w:proofErr w:type="gramEnd"/>
      <w:r w:rsidRPr="00D24D2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уязвимости объектов транспортной инфраструктуры и транспортных средств», на основании пункта 9 приказа Минтранса России от 11.02.2016 № 34 «Об утверждении </w:t>
      </w:r>
      <w:proofErr w:type="gramStart"/>
      <w:r w:rsidRPr="00D24D2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порядка разработки планов обеспечения транспортной безопасности объектов транспортной инфраструктуры</w:t>
      </w:r>
      <w:proofErr w:type="gramEnd"/>
      <w:r w:rsidRPr="00D24D2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 транспортных средств» при изменении требований по обеспечению транспортной безопасности объектов транспортной инфраструктуры (далее – ОТИ) субъекты транспортной инфраструктуры обязаны обеспечить:</w:t>
      </w:r>
    </w:p>
    <w:p w:rsidR="00D24D26" w:rsidRPr="00D24D26" w:rsidRDefault="00D24D26" w:rsidP="00D24D26">
      <w:pPr>
        <w:shd w:val="clear" w:color="auto" w:fill="FAFAFA"/>
        <w:spacing w:after="0" w:line="177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24D2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в месячный срок проведение дополнительной оценки уязвимости в части, касающейся произошедших изменений и утверждение ее результатов в Федеральном дорожном </w:t>
      </w:r>
      <w:proofErr w:type="spellStart"/>
      <w:r w:rsidRPr="00D24D2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агентстве</w:t>
      </w:r>
      <w:proofErr w:type="gramStart"/>
      <w:r w:rsidRPr="00D24D2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;в</w:t>
      </w:r>
      <w:proofErr w:type="gramEnd"/>
      <w:r w:rsidRPr="00D24D2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нести</w:t>
      </w:r>
      <w:proofErr w:type="spellEnd"/>
      <w:r w:rsidRPr="00D24D2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 xml:space="preserve"> изменения (дополнения) в План обеспечения транспортной безопасности в течение 30 дней с момента изменения оценки уязвимости и представить в компетентный орган их на утверждение.</w:t>
      </w:r>
    </w:p>
    <w:p w:rsidR="00D24D26" w:rsidRPr="00D24D26" w:rsidRDefault="00D24D26" w:rsidP="00D24D26">
      <w:pPr>
        <w:shd w:val="clear" w:color="auto" w:fill="FAFAFA"/>
        <w:spacing w:after="0" w:line="177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24D2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В целях обеспечения единого методологического подхода к проведению специализированными организациями в области обеспечения транспортной безопасности дополнительной оценки уязвимости ОТИ и внесения изменений (дополнений) в план обеспечения транспортной безопасности ОТИ субъектами транспортной инфраструктуры сообщаем.</w:t>
      </w:r>
    </w:p>
    <w:p w:rsidR="00D24D26" w:rsidRPr="00D24D26" w:rsidRDefault="00D24D26" w:rsidP="00D24D26">
      <w:pPr>
        <w:shd w:val="clear" w:color="auto" w:fill="FAFAFA"/>
        <w:spacing w:after="0" w:line="177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24D26">
        <w:rPr>
          <w:rFonts w:ascii="Arial" w:eastAsia="Times New Roman" w:hAnsi="Arial" w:cs="Arial"/>
          <w:b/>
          <w:bCs/>
          <w:color w:val="252525"/>
          <w:sz w:val="20"/>
          <w:lang w:eastAsia="ru-RU"/>
        </w:rPr>
        <w:t>При проведении дополнительной оценки уязвимости:</w:t>
      </w:r>
    </w:p>
    <w:p w:rsidR="00D24D26" w:rsidRPr="00D24D26" w:rsidRDefault="00D24D26" w:rsidP="00D24D26">
      <w:pPr>
        <w:shd w:val="clear" w:color="auto" w:fill="FAFAFA"/>
        <w:spacing w:after="0" w:line="177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24D2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1. На титульном листе документа о проведенной дополнительной оценке уязвимости ОТИ указывать:</w:t>
      </w:r>
    </w:p>
    <w:p w:rsidR="00D24D26" w:rsidRPr="00D24D26" w:rsidRDefault="00D24D26" w:rsidP="00D24D26">
      <w:pPr>
        <w:shd w:val="clear" w:color="auto" w:fill="FAFAFA"/>
        <w:spacing w:after="0" w:line="177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24D26">
        <w:rPr>
          <w:rFonts w:ascii="Arial" w:eastAsia="Times New Roman" w:hAnsi="Arial" w:cs="Arial"/>
          <w:b/>
          <w:bCs/>
          <w:color w:val="252525"/>
          <w:sz w:val="20"/>
          <w:lang w:eastAsia="ru-RU"/>
        </w:rPr>
        <w:t>«Отчет о дополнительной оценке уязвимости объекта транспортной инфраструктуры»</w:t>
      </w:r>
      <w:r w:rsidRPr="00D24D2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</w:p>
    <w:p w:rsidR="00D24D26" w:rsidRPr="00D24D26" w:rsidRDefault="00D24D26" w:rsidP="00D24D26">
      <w:pPr>
        <w:shd w:val="clear" w:color="auto" w:fill="FAFAFA"/>
        <w:spacing w:after="0" w:line="177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24D2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2. В разделах (подразделах), по которым не произошли изменения указывать:</w:t>
      </w:r>
      <w:r w:rsidRPr="00D24D26">
        <w:rPr>
          <w:rFonts w:ascii="Arial" w:eastAsia="Times New Roman" w:hAnsi="Arial" w:cs="Arial"/>
          <w:color w:val="252525"/>
          <w:sz w:val="20"/>
          <w:szCs w:val="20"/>
          <w:lang w:eastAsia="ru-RU"/>
        </w:rPr>
        <w:br/>
      </w:r>
      <w:r w:rsidRPr="00D24D26">
        <w:rPr>
          <w:rFonts w:ascii="Arial" w:eastAsia="Times New Roman" w:hAnsi="Arial" w:cs="Arial"/>
          <w:b/>
          <w:bCs/>
          <w:color w:val="252525"/>
          <w:sz w:val="20"/>
          <w:lang w:eastAsia="ru-RU"/>
        </w:rPr>
        <w:t>«Содержание раздела (подраздела) не изменилось (Отчет об оценке уязвимости ОТИ утвержден 25.08.2014 г.)»</w:t>
      </w:r>
      <w:r w:rsidRPr="00D24D2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</w:t>
      </w:r>
    </w:p>
    <w:p w:rsidR="00D24D26" w:rsidRPr="00D24D26" w:rsidRDefault="00D24D26" w:rsidP="00D24D26">
      <w:pPr>
        <w:shd w:val="clear" w:color="auto" w:fill="FAFAFA"/>
        <w:spacing w:after="0" w:line="177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24D2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3. Разделы (подразделы) и приложения Отчета, по которым произошли изменения, указывать в соответствии с требованиями постановления Правительства Российской Федерации от 14 сентября 2016 г. № 924.</w:t>
      </w:r>
    </w:p>
    <w:p w:rsidR="00D24D26" w:rsidRPr="00D24D26" w:rsidRDefault="00D24D26" w:rsidP="00D24D26">
      <w:pPr>
        <w:shd w:val="clear" w:color="auto" w:fill="FAFAFA"/>
        <w:spacing w:after="0" w:line="177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24D26">
        <w:rPr>
          <w:rFonts w:ascii="Arial" w:eastAsia="Times New Roman" w:hAnsi="Arial" w:cs="Arial"/>
          <w:b/>
          <w:bCs/>
          <w:color w:val="252525"/>
          <w:sz w:val="20"/>
          <w:lang w:eastAsia="ru-RU"/>
        </w:rPr>
        <w:t>При внесении изменений (дополнений) в план обеспечения транспортной безопасности ОТИ:</w:t>
      </w:r>
    </w:p>
    <w:p w:rsidR="00D24D26" w:rsidRPr="00D24D26" w:rsidRDefault="00D24D26" w:rsidP="00D24D26">
      <w:pPr>
        <w:shd w:val="clear" w:color="auto" w:fill="FAFAFA"/>
        <w:spacing w:after="0" w:line="177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24D2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1. На титульном листе документа указывать:</w:t>
      </w:r>
    </w:p>
    <w:p w:rsidR="00D24D26" w:rsidRPr="00D24D26" w:rsidRDefault="00D24D26" w:rsidP="00D24D26">
      <w:pPr>
        <w:shd w:val="clear" w:color="auto" w:fill="FAFAFA"/>
        <w:spacing w:after="0" w:line="177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24D26">
        <w:rPr>
          <w:rFonts w:ascii="Arial" w:eastAsia="Times New Roman" w:hAnsi="Arial" w:cs="Arial"/>
          <w:b/>
          <w:bCs/>
          <w:color w:val="252525"/>
          <w:sz w:val="20"/>
          <w:lang w:eastAsia="ru-RU"/>
        </w:rPr>
        <w:t>«Изменения (дополнения) в план обеспечения транспортной безопасности объекта транспортной инфраструктуры».</w:t>
      </w:r>
    </w:p>
    <w:p w:rsidR="00D24D26" w:rsidRPr="00D24D26" w:rsidRDefault="00D24D26" w:rsidP="00D24D26">
      <w:pPr>
        <w:shd w:val="clear" w:color="auto" w:fill="FAFAFA"/>
        <w:spacing w:after="0" w:line="177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24D2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2. В разделах (подразделах), по которым не произошли изменения указывать:</w:t>
      </w:r>
    </w:p>
    <w:p w:rsidR="00D24D26" w:rsidRPr="00D24D26" w:rsidRDefault="00D24D26" w:rsidP="00D24D26">
      <w:pPr>
        <w:shd w:val="clear" w:color="auto" w:fill="FAFAFA"/>
        <w:spacing w:after="0" w:line="177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D24D26">
        <w:rPr>
          <w:rFonts w:ascii="Arial" w:eastAsia="Times New Roman" w:hAnsi="Arial" w:cs="Arial"/>
          <w:b/>
          <w:bCs/>
          <w:color w:val="252525"/>
          <w:sz w:val="20"/>
          <w:lang w:eastAsia="ru-RU"/>
        </w:rPr>
        <w:t>«Содержание раздела (подраздела) не изменилось (План обеспечения транспортной безопасности ОТИ утвержден 25.10.2014 г.».</w:t>
      </w:r>
      <w:proofErr w:type="gramEnd"/>
    </w:p>
    <w:p w:rsidR="00D24D26" w:rsidRPr="00D24D26" w:rsidRDefault="00D24D26" w:rsidP="00D24D26">
      <w:pPr>
        <w:shd w:val="clear" w:color="auto" w:fill="FAFAFA"/>
        <w:spacing w:after="0" w:line="177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24D2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3. Разделы (подразделы) и приложения Плана обеспечения транспортной безопасности ОТИ, по которым произошли изменения, указывать в соответствии с требованиями постановления Правительства Российской Федерации от 14 сентября 2016 г. № 924 и на основании утвержденного Отчета о дополнительной оценке уязвимости ОТИ.</w:t>
      </w:r>
    </w:p>
    <w:p w:rsidR="00D24D26" w:rsidRPr="00D24D26" w:rsidRDefault="00D24D26" w:rsidP="00D24D26">
      <w:pPr>
        <w:shd w:val="clear" w:color="auto" w:fill="FAFAFA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24D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C492E" w:rsidRDefault="00D24D26"/>
    <w:sectPr w:rsidR="002C492E" w:rsidSect="0050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4D26"/>
    <w:rsid w:val="00503BC6"/>
    <w:rsid w:val="00714624"/>
    <w:rsid w:val="00922B11"/>
    <w:rsid w:val="00D2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C6"/>
  </w:style>
  <w:style w:type="paragraph" w:styleId="2">
    <w:name w:val="heading 2"/>
    <w:basedOn w:val="a"/>
    <w:link w:val="20"/>
    <w:uiPriority w:val="9"/>
    <w:qFormat/>
    <w:rsid w:val="00D24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D2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4D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Company>Grizli777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Благушин</dc:creator>
  <cp:lastModifiedBy>Александр Благушин</cp:lastModifiedBy>
  <cp:revision>1</cp:revision>
  <dcterms:created xsi:type="dcterms:W3CDTF">2016-11-03T10:21:00Z</dcterms:created>
  <dcterms:modified xsi:type="dcterms:W3CDTF">2016-11-03T10:22:00Z</dcterms:modified>
</cp:coreProperties>
</file>